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24DA" w:rsidRDefault="00DE24DA" w:rsidP="005231CB"/>
    <w:p w:rsidR="00DE24DA" w:rsidRPr="00DE24DA" w:rsidRDefault="00DE24DA" w:rsidP="00DE24DA">
      <w:pPr>
        <w:jc w:val="center"/>
        <w:rPr>
          <w:b/>
          <w:sz w:val="28"/>
          <w:szCs w:val="28"/>
        </w:rPr>
      </w:pPr>
      <w:r w:rsidRPr="00DE24DA">
        <w:rPr>
          <w:b/>
          <w:sz w:val="28"/>
          <w:szCs w:val="28"/>
        </w:rPr>
        <w:t>Пояснительная записка</w:t>
      </w:r>
    </w:p>
    <w:p w:rsidR="00DE24DA" w:rsidRPr="00DE24DA" w:rsidRDefault="00DE24DA" w:rsidP="00DE24DA">
      <w:pPr>
        <w:jc w:val="center"/>
        <w:rPr>
          <w:b/>
          <w:sz w:val="28"/>
          <w:szCs w:val="28"/>
        </w:rPr>
      </w:pPr>
      <w:r w:rsidRPr="00DE24DA">
        <w:rPr>
          <w:b/>
          <w:sz w:val="28"/>
          <w:szCs w:val="28"/>
        </w:rPr>
        <w:t xml:space="preserve">об исполнении бюджета Дроновского сельского поселения </w:t>
      </w:r>
    </w:p>
    <w:p w:rsidR="00DE24DA" w:rsidRPr="00DE24DA" w:rsidRDefault="00DE24DA" w:rsidP="00DE24DA">
      <w:pPr>
        <w:jc w:val="center"/>
        <w:rPr>
          <w:b/>
          <w:sz w:val="28"/>
          <w:szCs w:val="28"/>
        </w:rPr>
      </w:pPr>
      <w:r w:rsidRPr="00DE24DA">
        <w:rPr>
          <w:b/>
          <w:sz w:val="28"/>
          <w:szCs w:val="28"/>
        </w:rPr>
        <w:t xml:space="preserve">Карачевского муниципального района Брянской области </w:t>
      </w:r>
    </w:p>
    <w:p w:rsidR="00DE24DA" w:rsidRPr="009918A0" w:rsidRDefault="00CF1FBD" w:rsidP="009918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1 квартал 2025</w:t>
      </w:r>
      <w:r w:rsidR="00DE24DA" w:rsidRPr="00DE24DA">
        <w:rPr>
          <w:b/>
          <w:sz w:val="28"/>
          <w:szCs w:val="28"/>
        </w:rPr>
        <w:t xml:space="preserve"> года</w:t>
      </w:r>
    </w:p>
    <w:p w:rsidR="00DE24DA" w:rsidRDefault="00DE24DA" w:rsidP="005231CB"/>
    <w:p w:rsidR="005231CB" w:rsidRDefault="005231CB" w:rsidP="005231CB">
      <w:r>
        <w:t xml:space="preserve">Как участник бюджетного процесса Дроновская сельская администрация осуществляет разработку и исполнение бюджета Дроновского сельского поселения Карачевского муниципального района Брянской области. </w:t>
      </w:r>
      <w:proofErr w:type="spellStart"/>
      <w:r>
        <w:t>Дроновский</w:t>
      </w:r>
      <w:proofErr w:type="spellEnd"/>
      <w:r>
        <w:t xml:space="preserve"> сельский Совет народных депутатов рассматривает, утверждает бюджет поселения и отчет о его исполнении, организует осуществление последующего </w:t>
      </w:r>
      <w:proofErr w:type="gramStart"/>
      <w:r>
        <w:t>контроля за</w:t>
      </w:r>
      <w:proofErr w:type="gramEnd"/>
      <w:r>
        <w:t xml:space="preserve"> исполнением бюджета поселения, а также осуществляет иные бюджетные полномочия в соответствии с Бюджетным кодексом Российской Федерации.</w:t>
      </w:r>
    </w:p>
    <w:p w:rsidR="005231CB" w:rsidRDefault="005231CB" w:rsidP="005231CB">
      <w:r>
        <w:t xml:space="preserve"> </w:t>
      </w:r>
      <w:r w:rsidR="005C53CA">
        <w:t xml:space="preserve">   Б</w:t>
      </w:r>
      <w:r>
        <w:t>юджет поселения был утвержден Решением Дроновского сельско</w:t>
      </w:r>
      <w:r w:rsidR="00CF1FBD">
        <w:t>го Совета народных депутатов №36 от 23</w:t>
      </w:r>
      <w:r w:rsidR="005C3CF5">
        <w:t>.12.202</w:t>
      </w:r>
      <w:r w:rsidR="00CF1FBD">
        <w:t>4</w:t>
      </w:r>
      <w:r>
        <w:t>г. «О бюджете Дроновского сельского поселения Карачевского муниципального</w:t>
      </w:r>
      <w:r w:rsidR="00CF1FBD">
        <w:t xml:space="preserve"> района Брянской области на 2025 год и на плановый период 2026 и 2027</w:t>
      </w:r>
      <w:r>
        <w:t xml:space="preserve"> годов» по доходам и</w:t>
      </w:r>
      <w:r w:rsidR="00CF1FBD">
        <w:t xml:space="preserve"> расходам в сумме  2513046</w:t>
      </w:r>
      <w:r>
        <w:t>,00 рублей. Бюджет принят без дефицита.</w:t>
      </w:r>
    </w:p>
    <w:p w:rsidR="005231CB" w:rsidRDefault="00CF1FBD" w:rsidP="005231CB">
      <w:r>
        <w:t>В течение 1 квартала</w:t>
      </w:r>
      <w:r w:rsidR="005231CB">
        <w:t xml:space="preserve"> 2</w:t>
      </w:r>
      <w:r w:rsidR="005C3CF5">
        <w:t>0</w:t>
      </w:r>
      <w:r>
        <w:t>25</w:t>
      </w:r>
      <w:r w:rsidR="00F30981">
        <w:t xml:space="preserve"> го</w:t>
      </w:r>
      <w:r>
        <w:t>да в Решение о бюджете два</w:t>
      </w:r>
      <w:r w:rsidR="005C3CF5">
        <w:t xml:space="preserve"> раз</w:t>
      </w:r>
      <w:r w:rsidR="009C4C54">
        <w:t>а</w:t>
      </w:r>
      <w:r w:rsidR="005231CB">
        <w:t xml:space="preserve">  вносились изменения и дополнения.</w:t>
      </w:r>
    </w:p>
    <w:p w:rsidR="005231CB" w:rsidRDefault="00134BBF" w:rsidP="005231CB">
      <w:r>
        <w:t xml:space="preserve">     В последней редакции Решения Дроновского сельско</w:t>
      </w:r>
      <w:r w:rsidR="005C3CF5">
        <w:t>г</w:t>
      </w:r>
      <w:r w:rsidR="009C4C54">
        <w:t xml:space="preserve">о </w:t>
      </w:r>
      <w:r w:rsidR="00CF1FBD">
        <w:t>Совета народных депутатов №44 от 05</w:t>
      </w:r>
      <w:r w:rsidR="00EE4491">
        <w:t>.0</w:t>
      </w:r>
      <w:r w:rsidR="00CF1FBD">
        <w:t>3.2025</w:t>
      </w:r>
      <w:r>
        <w:t>г.  бюджет поселения был утвержден  по доходам</w:t>
      </w:r>
      <w:r w:rsidR="00CF1FBD">
        <w:t xml:space="preserve">  в сумме 2913046</w:t>
      </w:r>
      <w:r w:rsidR="005C53CA">
        <w:t>,00 рублей</w:t>
      </w:r>
      <w:r w:rsidR="00F30981">
        <w:t>, расходам в сумм</w:t>
      </w:r>
      <w:r w:rsidR="00CF1FBD">
        <w:t>е 3249343,14</w:t>
      </w:r>
      <w:r>
        <w:t>,00 рублей, по источникам ф</w:t>
      </w:r>
      <w:r w:rsidR="00CF1FBD">
        <w:t>инансирования дефицита бюджета 336297,14</w:t>
      </w:r>
      <w:r>
        <w:t xml:space="preserve"> рублей.</w:t>
      </w:r>
      <w:r w:rsidR="005C53CA">
        <w:t xml:space="preserve"> Исполнени</w:t>
      </w:r>
      <w:r w:rsidR="00934A73">
        <w:t>е</w:t>
      </w:r>
      <w:r w:rsidR="00CF1FBD">
        <w:t xml:space="preserve"> по доходам составило 878613,18 рублей, по расходам 614177,89</w:t>
      </w:r>
      <w:r w:rsidR="00EE4491">
        <w:t xml:space="preserve"> </w:t>
      </w:r>
      <w:r w:rsidR="005C53CA">
        <w:t>рублей, по источникам финансиро</w:t>
      </w:r>
      <w:r w:rsidR="005C3CF5">
        <w:t>в</w:t>
      </w:r>
      <w:r w:rsidR="00CF1FBD">
        <w:t>ания профицита бюджета 264435,29</w:t>
      </w:r>
      <w:r w:rsidR="005C53CA">
        <w:t xml:space="preserve"> рублей.</w:t>
      </w:r>
    </w:p>
    <w:p w:rsidR="005C53CA" w:rsidRDefault="005C53CA" w:rsidP="005231CB">
      <w:r>
        <w:t xml:space="preserve">    О</w:t>
      </w:r>
      <w:r w:rsidR="005231CB">
        <w:t>бъем межбюджетных трансфертов, предоставляемы</w:t>
      </w:r>
      <w:r w:rsidR="00CF1FBD">
        <w:t>х бюджету поселения на 2025</w:t>
      </w:r>
      <w:r w:rsidR="00A04EE7">
        <w:t xml:space="preserve"> год</w:t>
      </w:r>
      <w:r w:rsidR="006E6699">
        <w:t>,</w:t>
      </w:r>
      <w:r w:rsidR="00A04EE7">
        <w:t xml:space="preserve"> </w:t>
      </w:r>
      <w:r w:rsidR="005231CB">
        <w:t>утв</w:t>
      </w:r>
      <w:r>
        <w:t xml:space="preserve">ержден в </w:t>
      </w:r>
      <w:r w:rsidR="00CF1FBD">
        <w:t xml:space="preserve">сумме 740046,00 рублей, на 01.04.2025 </w:t>
      </w:r>
      <w:r>
        <w:t>г. сумма не изменилась.</w:t>
      </w:r>
    </w:p>
    <w:p w:rsidR="005231CB" w:rsidRPr="005B7A17" w:rsidRDefault="005C53CA" w:rsidP="005231CB">
      <w:r>
        <w:t xml:space="preserve">    </w:t>
      </w:r>
      <w:r w:rsidR="005231CB">
        <w:t xml:space="preserve">Исполнение бюджета Дроновского </w:t>
      </w:r>
      <w:r w:rsidR="00EE4491">
        <w:t>се</w:t>
      </w:r>
      <w:r w:rsidR="00CF1FBD">
        <w:t>льского поселения за 1 квартал</w:t>
      </w:r>
      <w:r w:rsidR="009C4C54">
        <w:t xml:space="preserve"> </w:t>
      </w:r>
      <w:r w:rsidR="00CF1FBD">
        <w:t>2025г. по доходам составило 30,2</w:t>
      </w:r>
      <w:r>
        <w:t xml:space="preserve">%. </w:t>
      </w:r>
    </w:p>
    <w:p w:rsidR="005231CB" w:rsidRDefault="005C53CA" w:rsidP="005231CB">
      <w:r>
        <w:t xml:space="preserve">  </w:t>
      </w:r>
      <w:r w:rsidR="005231CB">
        <w:t xml:space="preserve">Доходная часть бюджета поселения в соответствии с Бюджетным кодексом РФ сформирована за счет налога на доходы физических лиц;  единого сельскохозяйственного налога; налога на имущество физических лиц; земельного налога. </w:t>
      </w:r>
    </w:p>
    <w:p w:rsidR="005C53CA" w:rsidRDefault="008A2F0B" w:rsidP="008A2F0B">
      <w:pPr>
        <w:jc w:val="right"/>
      </w:pPr>
      <w:r>
        <w:t>рублей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755"/>
        <w:gridCol w:w="1345"/>
        <w:gridCol w:w="1369"/>
        <w:gridCol w:w="1318"/>
        <w:gridCol w:w="1397"/>
        <w:gridCol w:w="1284"/>
        <w:gridCol w:w="1102"/>
      </w:tblGrid>
      <w:tr w:rsidR="008422DF" w:rsidTr="00A04EE7">
        <w:trPr>
          <w:trHeight w:val="287"/>
        </w:trPr>
        <w:tc>
          <w:tcPr>
            <w:tcW w:w="1367" w:type="dxa"/>
            <w:vMerge w:val="restart"/>
          </w:tcPr>
          <w:p w:rsidR="008422DF" w:rsidRPr="00A04EE7" w:rsidRDefault="008422DF" w:rsidP="008422DF">
            <w:pPr>
              <w:jc w:val="center"/>
              <w:rPr>
                <w:sz w:val="22"/>
                <w:szCs w:val="22"/>
              </w:rPr>
            </w:pPr>
            <w:r w:rsidRPr="00A04EE7">
              <w:rPr>
                <w:sz w:val="22"/>
                <w:szCs w:val="22"/>
              </w:rPr>
              <w:t>Показатели</w:t>
            </w:r>
          </w:p>
        </w:tc>
        <w:tc>
          <w:tcPr>
            <w:tcW w:w="1367" w:type="dxa"/>
            <w:vMerge w:val="restart"/>
          </w:tcPr>
          <w:p w:rsidR="008422DF" w:rsidRPr="00A04EE7" w:rsidRDefault="00EE4491" w:rsidP="008422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</w:t>
            </w:r>
            <w:r w:rsidR="002836A7">
              <w:rPr>
                <w:sz w:val="22"/>
                <w:szCs w:val="22"/>
              </w:rPr>
              <w:t>ссовое исполнение за 1 квартал 2024</w:t>
            </w:r>
            <w:r w:rsidR="008422DF" w:rsidRPr="00A04EE7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5469" w:type="dxa"/>
            <w:gridSpan w:val="4"/>
          </w:tcPr>
          <w:p w:rsidR="008422DF" w:rsidRPr="00A04EE7" w:rsidRDefault="009746DF" w:rsidP="008422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="008422DF" w:rsidRPr="00A04EE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368" w:type="dxa"/>
            <w:vMerge w:val="restart"/>
          </w:tcPr>
          <w:p w:rsidR="008422DF" w:rsidRPr="00A04EE7" w:rsidRDefault="002836A7" w:rsidP="008422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 к 2024</w:t>
            </w:r>
            <w:r w:rsidR="008422DF" w:rsidRPr="00A04EE7">
              <w:rPr>
                <w:sz w:val="22"/>
                <w:szCs w:val="22"/>
              </w:rPr>
              <w:t xml:space="preserve"> году, %</w:t>
            </w:r>
          </w:p>
        </w:tc>
      </w:tr>
      <w:tr w:rsidR="008422DF" w:rsidTr="00FA7F7A">
        <w:tc>
          <w:tcPr>
            <w:tcW w:w="1367" w:type="dxa"/>
            <w:vMerge/>
          </w:tcPr>
          <w:p w:rsidR="008422DF" w:rsidRPr="008422DF" w:rsidRDefault="008422DF" w:rsidP="008422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7" w:type="dxa"/>
            <w:vMerge/>
          </w:tcPr>
          <w:p w:rsidR="008422DF" w:rsidRPr="008422DF" w:rsidRDefault="008422DF" w:rsidP="008422D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67" w:type="dxa"/>
          </w:tcPr>
          <w:p w:rsidR="008422DF" w:rsidRPr="00A04EE7" w:rsidRDefault="002836A7" w:rsidP="008422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Утверждено на 2025</w:t>
            </w:r>
            <w:r w:rsidR="008422DF" w:rsidRPr="00A04EE7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367" w:type="dxa"/>
          </w:tcPr>
          <w:p w:rsidR="008422DF" w:rsidRPr="00A04EE7" w:rsidRDefault="002836A7" w:rsidP="008422D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Исполнено за 1 квартал 2025</w:t>
            </w:r>
            <w:r w:rsidR="008422DF" w:rsidRPr="00A04EE7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367" w:type="dxa"/>
          </w:tcPr>
          <w:p w:rsidR="008422DF" w:rsidRPr="00A04EE7" w:rsidRDefault="008422DF" w:rsidP="008422DF">
            <w:pPr>
              <w:jc w:val="center"/>
              <w:rPr>
                <w:sz w:val="22"/>
                <w:szCs w:val="22"/>
              </w:rPr>
            </w:pPr>
            <w:r w:rsidRPr="00A04EE7">
              <w:rPr>
                <w:sz w:val="22"/>
                <w:szCs w:val="22"/>
              </w:rPr>
              <w:t>Выполнение плана</w:t>
            </w:r>
            <w:r w:rsidR="00A04EE7" w:rsidRPr="00A04EE7">
              <w:rPr>
                <w:sz w:val="22"/>
                <w:szCs w:val="22"/>
              </w:rPr>
              <w:t xml:space="preserve">, </w:t>
            </w:r>
            <w:r w:rsidRPr="00A04EE7">
              <w:rPr>
                <w:sz w:val="22"/>
                <w:szCs w:val="22"/>
              </w:rPr>
              <w:t xml:space="preserve"> </w:t>
            </w:r>
            <w:proofErr w:type="gramStart"/>
            <w:r w:rsidRPr="00A04EE7">
              <w:rPr>
                <w:sz w:val="22"/>
                <w:szCs w:val="22"/>
              </w:rPr>
              <w:t>в</w:t>
            </w:r>
            <w:proofErr w:type="gramEnd"/>
            <w:r w:rsidRPr="00A04EE7">
              <w:rPr>
                <w:sz w:val="22"/>
                <w:szCs w:val="22"/>
              </w:rPr>
              <w:t xml:space="preserve"> %</w:t>
            </w:r>
          </w:p>
        </w:tc>
        <w:tc>
          <w:tcPr>
            <w:tcW w:w="1368" w:type="dxa"/>
          </w:tcPr>
          <w:p w:rsidR="008422DF" w:rsidRPr="00A04EE7" w:rsidRDefault="008422DF" w:rsidP="008422DF">
            <w:pPr>
              <w:jc w:val="center"/>
              <w:rPr>
                <w:sz w:val="22"/>
                <w:szCs w:val="22"/>
              </w:rPr>
            </w:pPr>
            <w:r w:rsidRPr="00A04EE7">
              <w:rPr>
                <w:sz w:val="22"/>
                <w:szCs w:val="22"/>
              </w:rPr>
              <w:t>Удельный вес</w:t>
            </w:r>
          </w:p>
        </w:tc>
        <w:tc>
          <w:tcPr>
            <w:tcW w:w="1368" w:type="dxa"/>
            <w:vMerge/>
          </w:tcPr>
          <w:p w:rsidR="008422DF" w:rsidRPr="008422DF" w:rsidRDefault="008422DF" w:rsidP="008422DF">
            <w:pPr>
              <w:jc w:val="center"/>
              <w:rPr>
                <w:sz w:val="20"/>
                <w:szCs w:val="20"/>
              </w:rPr>
            </w:pPr>
          </w:p>
        </w:tc>
      </w:tr>
      <w:tr w:rsidR="00A75BA6" w:rsidTr="00FA7F7A">
        <w:tc>
          <w:tcPr>
            <w:tcW w:w="1367" w:type="dxa"/>
          </w:tcPr>
          <w:p w:rsidR="00FA7F7A" w:rsidRDefault="00A04EE7" w:rsidP="005231CB">
            <w:r>
              <w:t>Налоговые и неналоговые доходы, всего</w:t>
            </w:r>
          </w:p>
        </w:tc>
        <w:tc>
          <w:tcPr>
            <w:tcW w:w="1367" w:type="dxa"/>
          </w:tcPr>
          <w:p w:rsidR="00FA7F7A" w:rsidRDefault="002836A7" w:rsidP="00215F6F">
            <w:pPr>
              <w:jc w:val="center"/>
            </w:pPr>
            <w:r>
              <w:t>652389,75</w:t>
            </w:r>
          </w:p>
        </w:tc>
        <w:tc>
          <w:tcPr>
            <w:tcW w:w="1367" w:type="dxa"/>
          </w:tcPr>
          <w:p w:rsidR="00FA7F7A" w:rsidRDefault="002836A7" w:rsidP="00215F6F">
            <w:pPr>
              <w:jc w:val="center"/>
            </w:pPr>
            <w:r>
              <w:t>2173000</w:t>
            </w:r>
          </w:p>
        </w:tc>
        <w:tc>
          <w:tcPr>
            <w:tcW w:w="1367" w:type="dxa"/>
          </w:tcPr>
          <w:p w:rsidR="00FA7F7A" w:rsidRDefault="002836A7" w:rsidP="00215F6F">
            <w:pPr>
              <w:jc w:val="center"/>
            </w:pPr>
            <w:r>
              <w:t>686805,89</w:t>
            </w:r>
          </w:p>
        </w:tc>
        <w:tc>
          <w:tcPr>
            <w:tcW w:w="1367" w:type="dxa"/>
          </w:tcPr>
          <w:p w:rsidR="00FA7F7A" w:rsidRDefault="002836A7" w:rsidP="002A2741">
            <w:r>
              <w:t xml:space="preserve">      31,6</w:t>
            </w:r>
          </w:p>
        </w:tc>
        <w:tc>
          <w:tcPr>
            <w:tcW w:w="1368" w:type="dxa"/>
          </w:tcPr>
          <w:p w:rsidR="00FA7F7A" w:rsidRDefault="002836A7" w:rsidP="00DB11F7">
            <w:r>
              <w:t xml:space="preserve">     78,2</w:t>
            </w:r>
          </w:p>
        </w:tc>
        <w:tc>
          <w:tcPr>
            <w:tcW w:w="1368" w:type="dxa"/>
          </w:tcPr>
          <w:p w:rsidR="00FA7F7A" w:rsidRDefault="002836A7" w:rsidP="00215F6F">
            <w:pPr>
              <w:jc w:val="center"/>
            </w:pPr>
            <w:r>
              <w:t>105,3</w:t>
            </w:r>
          </w:p>
        </w:tc>
      </w:tr>
      <w:tr w:rsidR="00A75BA6" w:rsidTr="00FA7F7A">
        <w:tc>
          <w:tcPr>
            <w:tcW w:w="1367" w:type="dxa"/>
          </w:tcPr>
          <w:p w:rsidR="00FA7F7A" w:rsidRDefault="00A04EE7" w:rsidP="005231CB">
            <w:r>
              <w:t>Безвозмездные поступления</w:t>
            </w:r>
          </w:p>
        </w:tc>
        <w:tc>
          <w:tcPr>
            <w:tcW w:w="1367" w:type="dxa"/>
          </w:tcPr>
          <w:p w:rsidR="00FA7F7A" w:rsidRDefault="002836A7" w:rsidP="00215F6F">
            <w:pPr>
              <w:jc w:val="center"/>
            </w:pPr>
            <w:r>
              <w:t>48640,87</w:t>
            </w:r>
          </w:p>
        </w:tc>
        <w:tc>
          <w:tcPr>
            <w:tcW w:w="1367" w:type="dxa"/>
          </w:tcPr>
          <w:p w:rsidR="00FA7F7A" w:rsidRDefault="002836A7" w:rsidP="00215F6F">
            <w:pPr>
              <w:jc w:val="center"/>
            </w:pPr>
            <w:r>
              <w:t>740046</w:t>
            </w:r>
          </w:p>
        </w:tc>
        <w:tc>
          <w:tcPr>
            <w:tcW w:w="1367" w:type="dxa"/>
          </w:tcPr>
          <w:p w:rsidR="00FA7F7A" w:rsidRDefault="002836A7" w:rsidP="00215F6F">
            <w:pPr>
              <w:jc w:val="center"/>
            </w:pPr>
            <w:r>
              <w:t>191807,29</w:t>
            </w:r>
          </w:p>
        </w:tc>
        <w:tc>
          <w:tcPr>
            <w:tcW w:w="1367" w:type="dxa"/>
          </w:tcPr>
          <w:p w:rsidR="00FA7F7A" w:rsidRDefault="002836A7" w:rsidP="00215F6F">
            <w:pPr>
              <w:jc w:val="center"/>
            </w:pPr>
            <w:r>
              <w:t>25,9</w:t>
            </w:r>
          </w:p>
        </w:tc>
        <w:tc>
          <w:tcPr>
            <w:tcW w:w="1368" w:type="dxa"/>
          </w:tcPr>
          <w:p w:rsidR="00FA7F7A" w:rsidRDefault="002836A7" w:rsidP="00215F6F">
            <w:pPr>
              <w:jc w:val="center"/>
            </w:pPr>
            <w:r>
              <w:t>21,8</w:t>
            </w:r>
          </w:p>
        </w:tc>
        <w:tc>
          <w:tcPr>
            <w:tcW w:w="1368" w:type="dxa"/>
          </w:tcPr>
          <w:p w:rsidR="00FA7F7A" w:rsidRDefault="002836A7" w:rsidP="00215F6F">
            <w:pPr>
              <w:jc w:val="center"/>
            </w:pPr>
            <w:r>
              <w:t>394,3</w:t>
            </w:r>
          </w:p>
        </w:tc>
      </w:tr>
      <w:tr w:rsidR="00A75BA6" w:rsidTr="00FA7F7A">
        <w:tc>
          <w:tcPr>
            <w:tcW w:w="1367" w:type="dxa"/>
          </w:tcPr>
          <w:p w:rsidR="00A75BA6" w:rsidRDefault="00A04EE7" w:rsidP="005231CB">
            <w:r>
              <w:t>Всего доходов</w:t>
            </w:r>
          </w:p>
          <w:p w:rsidR="00A04EE7" w:rsidRDefault="00A04EE7" w:rsidP="005231CB"/>
        </w:tc>
        <w:tc>
          <w:tcPr>
            <w:tcW w:w="1367" w:type="dxa"/>
          </w:tcPr>
          <w:p w:rsidR="00A75BA6" w:rsidRDefault="002836A7" w:rsidP="00215F6F">
            <w:pPr>
              <w:jc w:val="center"/>
            </w:pPr>
            <w:r>
              <w:t>701030,62</w:t>
            </w:r>
          </w:p>
        </w:tc>
        <w:tc>
          <w:tcPr>
            <w:tcW w:w="1367" w:type="dxa"/>
          </w:tcPr>
          <w:p w:rsidR="00A75BA6" w:rsidRDefault="002836A7" w:rsidP="00215F6F">
            <w:pPr>
              <w:jc w:val="center"/>
            </w:pPr>
            <w:r>
              <w:t>2913046</w:t>
            </w:r>
          </w:p>
        </w:tc>
        <w:tc>
          <w:tcPr>
            <w:tcW w:w="1367" w:type="dxa"/>
          </w:tcPr>
          <w:p w:rsidR="00A75BA6" w:rsidRDefault="002836A7" w:rsidP="00215F6F">
            <w:pPr>
              <w:jc w:val="center"/>
            </w:pPr>
            <w:r>
              <w:t>878613,18</w:t>
            </w:r>
          </w:p>
        </w:tc>
        <w:tc>
          <w:tcPr>
            <w:tcW w:w="1367" w:type="dxa"/>
          </w:tcPr>
          <w:p w:rsidR="00A75BA6" w:rsidRDefault="002836A7" w:rsidP="00215F6F">
            <w:pPr>
              <w:jc w:val="center"/>
            </w:pPr>
            <w:r>
              <w:t>30,2</w:t>
            </w:r>
          </w:p>
        </w:tc>
        <w:tc>
          <w:tcPr>
            <w:tcW w:w="1368" w:type="dxa"/>
          </w:tcPr>
          <w:p w:rsidR="00A75BA6" w:rsidRDefault="002836A7" w:rsidP="002A2741">
            <w:r>
              <w:t xml:space="preserve">     100</w:t>
            </w:r>
          </w:p>
        </w:tc>
        <w:tc>
          <w:tcPr>
            <w:tcW w:w="1368" w:type="dxa"/>
          </w:tcPr>
          <w:p w:rsidR="00A75BA6" w:rsidRDefault="002836A7" w:rsidP="00215F6F">
            <w:pPr>
              <w:jc w:val="center"/>
            </w:pPr>
            <w:r>
              <w:t>125,3</w:t>
            </w:r>
          </w:p>
        </w:tc>
      </w:tr>
    </w:tbl>
    <w:p w:rsidR="00044189" w:rsidRDefault="00044189" w:rsidP="005231CB"/>
    <w:p w:rsidR="005231CB" w:rsidRDefault="005231CB" w:rsidP="005231CB">
      <w:r>
        <w:t xml:space="preserve">   Исполнение по налоговым и неналог</w:t>
      </w:r>
      <w:r w:rsidR="00D118EB">
        <w:t>овым доходам составило</w:t>
      </w:r>
      <w:r w:rsidR="002836A7">
        <w:t xml:space="preserve"> 686805,89</w:t>
      </w:r>
      <w:r w:rsidRPr="00863A1E">
        <w:t xml:space="preserve"> </w:t>
      </w:r>
      <w:r w:rsidR="002836A7">
        <w:t>рублей или 31,3</w:t>
      </w:r>
      <w:r>
        <w:t xml:space="preserve">%, по </w:t>
      </w:r>
      <w:r w:rsidR="002836A7">
        <w:t>безвозмездным поступлениям  25,9%  в сумме 191807,29</w:t>
      </w:r>
      <w:r w:rsidRPr="00863A1E">
        <w:t xml:space="preserve"> </w:t>
      </w:r>
      <w:r>
        <w:t>рублей.</w:t>
      </w:r>
    </w:p>
    <w:p w:rsidR="004A7EE0" w:rsidRPr="00BF0D9E" w:rsidRDefault="004A7EE0" w:rsidP="005231CB"/>
    <w:p w:rsidR="005231CB" w:rsidRDefault="008A2F0B" w:rsidP="005231CB">
      <w:r>
        <w:t xml:space="preserve">      </w:t>
      </w:r>
      <w:r w:rsidR="005231CB">
        <w:t>Исполнение бюджета посе</w:t>
      </w:r>
      <w:r w:rsidR="009746DF">
        <w:t>ления по расходам составило 18,9</w:t>
      </w:r>
      <w:r w:rsidR="005231CB">
        <w:t>%.   Наибольший удельный вес в структуре бюдже</w:t>
      </w:r>
      <w:r w:rsidR="000E2C83">
        <w:t>та посе</w:t>
      </w:r>
      <w:r w:rsidR="00FA1B88">
        <w:t>ле</w:t>
      </w:r>
      <w:r w:rsidR="009746DF">
        <w:t>ния по исполнению за 1 квартал</w:t>
      </w:r>
      <w:r w:rsidR="005231CB">
        <w:t xml:space="preserve">  202</w:t>
      </w:r>
      <w:r w:rsidR="009746DF">
        <w:t>5</w:t>
      </w:r>
      <w:r w:rsidR="005231CB">
        <w:t xml:space="preserve"> год занимают расходы раздела «Об</w:t>
      </w:r>
      <w:r w:rsidR="008573A4">
        <w:t>щегосударственные вопро</w:t>
      </w:r>
      <w:r w:rsidR="009746DF">
        <w:t>сы»- 50,0</w:t>
      </w:r>
      <w:r w:rsidR="005231CB">
        <w:t>%, раз</w:t>
      </w:r>
      <w:r w:rsidR="008573A4">
        <w:t>д</w:t>
      </w:r>
      <w:r w:rsidR="00D333D2">
        <w:t>е</w:t>
      </w:r>
      <w:r w:rsidR="009746DF">
        <w:t>ла «Национальная оборона» - 3,7</w:t>
      </w:r>
      <w:r w:rsidR="005231CB">
        <w:t>%, раздела «Национальная безопасность и правоохранительная деятельность» - 0%, раздела «Жилищн</w:t>
      </w:r>
      <w:r w:rsidR="008573A4">
        <w:t xml:space="preserve">о-коммунальное хозяйство» - </w:t>
      </w:r>
      <w:r w:rsidR="009746DF">
        <w:t>38,5</w:t>
      </w:r>
      <w:r w:rsidR="005231CB">
        <w:t>%, «Социальн</w:t>
      </w:r>
      <w:r w:rsidR="00B02B95">
        <w:t>ая полит</w:t>
      </w:r>
      <w:r w:rsidR="009746DF">
        <w:t>ика» - 7,8</w:t>
      </w:r>
      <w:r w:rsidR="005231CB">
        <w:t>% .</w:t>
      </w:r>
    </w:p>
    <w:p w:rsidR="008A2F0B" w:rsidRDefault="008A2F0B" w:rsidP="005231CB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53"/>
        <w:gridCol w:w="1498"/>
        <w:gridCol w:w="1502"/>
        <w:gridCol w:w="1481"/>
        <w:gridCol w:w="1286"/>
        <w:gridCol w:w="1250"/>
      </w:tblGrid>
      <w:tr w:rsidR="008A2F0B" w:rsidTr="008A2F0B">
        <w:tc>
          <w:tcPr>
            <w:tcW w:w="1595" w:type="dxa"/>
          </w:tcPr>
          <w:p w:rsidR="008A2F0B" w:rsidRPr="008A2F0B" w:rsidRDefault="008A2F0B" w:rsidP="008A2F0B">
            <w:pPr>
              <w:jc w:val="center"/>
              <w:rPr>
                <w:sz w:val="22"/>
                <w:szCs w:val="22"/>
              </w:rPr>
            </w:pPr>
            <w:r w:rsidRPr="008A2F0B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595" w:type="dxa"/>
          </w:tcPr>
          <w:p w:rsidR="008A2F0B" w:rsidRPr="008A2F0B" w:rsidRDefault="008A2F0B" w:rsidP="008A2F0B">
            <w:pPr>
              <w:jc w:val="center"/>
              <w:rPr>
                <w:sz w:val="22"/>
                <w:szCs w:val="22"/>
              </w:rPr>
            </w:pPr>
            <w:r w:rsidRPr="008A2F0B">
              <w:rPr>
                <w:sz w:val="22"/>
                <w:szCs w:val="22"/>
              </w:rPr>
              <w:t xml:space="preserve">Исполнение </w:t>
            </w:r>
            <w:r w:rsidR="009746DF">
              <w:rPr>
                <w:sz w:val="22"/>
                <w:szCs w:val="22"/>
              </w:rPr>
              <w:t>за 1 квартал 2024</w:t>
            </w:r>
            <w:r>
              <w:rPr>
                <w:sz w:val="22"/>
                <w:szCs w:val="22"/>
              </w:rPr>
              <w:t xml:space="preserve"> год</w:t>
            </w:r>
            <w:r w:rsidRPr="008A2F0B">
              <w:rPr>
                <w:sz w:val="22"/>
                <w:szCs w:val="22"/>
              </w:rPr>
              <w:t>а</w:t>
            </w:r>
          </w:p>
        </w:tc>
        <w:tc>
          <w:tcPr>
            <w:tcW w:w="1595" w:type="dxa"/>
          </w:tcPr>
          <w:p w:rsidR="008A2F0B" w:rsidRPr="008A2F0B" w:rsidRDefault="008A2F0B" w:rsidP="008A2F0B">
            <w:pPr>
              <w:jc w:val="center"/>
              <w:rPr>
                <w:sz w:val="22"/>
                <w:szCs w:val="22"/>
              </w:rPr>
            </w:pPr>
            <w:r w:rsidRPr="008A2F0B">
              <w:rPr>
                <w:sz w:val="22"/>
                <w:szCs w:val="22"/>
              </w:rPr>
              <w:t xml:space="preserve">Утверждено </w:t>
            </w:r>
            <w:proofErr w:type="spellStart"/>
            <w:r w:rsidRPr="008A2F0B">
              <w:rPr>
                <w:sz w:val="22"/>
                <w:szCs w:val="22"/>
              </w:rPr>
              <w:t>у</w:t>
            </w:r>
            <w:r w:rsidR="009746DF">
              <w:rPr>
                <w:sz w:val="22"/>
                <w:szCs w:val="22"/>
              </w:rPr>
              <w:t>точн</w:t>
            </w:r>
            <w:proofErr w:type="spellEnd"/>
            <w:r w:rsidR="009746DF">
              <w:rPr>
                <w:sz w:val="22"/>
                <w:szCs w:val="22"/>
              </w:rPr>
              <w:t>. бюджетной росписью на 2025</w:t>
            </w:r>
            <w:r w:rsidRPr="008A2F0B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595" w:type="dxa"/>
          </w:tcPr>
          <w:p w:rsidR="008A2F0B" w:rsidRPr="008A2F0B" w:rsidRDefault="008C2E87" w:rsidP="008A2F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</w:t>
            </w:r>
            <w:r w:rsidR="009746DF">
              <w:rPr>
                <w:sz w:val="22"/>
                <w:szCs w:val="22"/>
              </w:rPr>
              <w:t>ссовое исполнение за 1 квартал</w:t>
            </w:r>
            <w:r>
              <w:rPr>
                <w:sz w:val="22"/>
                <w:szCs w:val="22"/>
              </w:rPr>
              <w:t xml:space="preserve"> </w:t>
            </w:r>
            <w:r w:rsidR="009746DF">
              <w:rPr>
                <w:sz w:val="22"/>
                <w:szCs w:val="22"/>
              </w:rPr>
              <w:t>2025</w:t>
            </w:r>
            <w:r w:rsidR="008A2F0B" w:rsidRPr="008A2F0B"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595" w:type="dxa"/>
          </w:tcPr>
          <w:p w:rsidR="008A2F0B" w:rsidRDefault="008A2F0B" w:rsidP="008A2F0B">
            <w:pPr>
              <w:jc w:val="center"/>
              <w:rPr>
                <w:sz w:val="22"/>
                <w:szCs w:val="22"/>
              </w:rPr>
            </w:pPr>
            <w:r w:rsidRPr="008A2F0B">
              <w:rPr>
                <w:sz w:val="22"/>
                <w:szCs w:val="22"/>
              </w:rPr>
              <w:t>%</w:t>
            </w:r>
          </w:p>
          <w:p w:rsidR="008A2F0B" w:rsidRDefault="008A2F0B" w:rsidP="008A2F0B">
            <w:pPr>
              <w:jc w:val="center"/>
              <w:rPr>
                <w:sz w:val="22"/>
                <w:szCs w:val="22"/>
              </w:rPr>
            </w:pPr>
            <w:r w:rsidRPr="008A2F0B">
              <w:rPr>
                <w:sz w:val="22"/>
                <w:szCs w:val="22"/>
              </w:rPr>
              <w:t xml:space="preserve"> </w:t>
            </w:r>
            <w:proofErr w:type="spellStart"/>
            <w:r w:rsidRPr="008A2F0B">
              <w:rPr>
                <w:sz w:val="22"/>
                <w:szCs w:val="22"/>
              </w:rPr>
              <w:t>испол</w:t>
            </w:r>
            <w:proofErr w:type="spellEnd"/>
            <w:r w:rsidRPr="008A2F0B">
              <w:rPr>
                <w:sz w:val="22"/>
                <w:szCs w:val="22"/>
              </w:rPr>
              <w:t>-</w:t>
            </w:r>
          </w:p>
          <w:p w:rsidR="008A2F0B" w:rsidRPr="008A2F0B" w:rsidRDefault="008A2F0B" w:rsidP="008A2F0B">
            <w:pPr>
              <w:jc w:val="center"/>
              <w:rPr>
                <w:sz w:val="22"/>
                <w:szCs w:val="22"/>
              </w:rPr>
            </w:pPr>
            <w:r w:rsidRPr="008A2F0B">
              <w:rPr>
                <w:sz w:val="22"/>
                <w:szCs w:val="22"/>
              </w:rPr>
              <w:t>нения</w:t>
            </w:r>
          </w:p>
        </w:tc>
        <w:tc>
          <w:tcPr>
            <w:tcW w:w="1596" w:type="dxa"/>
          </w:tcPr>
          <w:p w:rsidR="008A2F0B" w:rsidRPr="008A2F0B" w:rsidRDefault="009746DF" w:rsidP="008A2F0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 год к 2024</w:t>
            </w:r>
            <w:r w:rsidR="008A2F0B" w:rsidRPr="008A2F0B">
              <w:rPr>
                <w:sz w:val="22"/>
                <w:szCs w:val="22"/>
              </w:rPr>
              <w:t>, %</w:t>
            </w:r>
          </w:p>
        </w:tc>
      </w:tr>
      <w:tr w:rsidR="008A2F0B" w:rsidTr="008A2F0B">
        <w:tc>
          <w:tcPr>
            <w:tcW w:w="1595" w:type="dxa"/>
          </w:tcPr>
          <w:p w:rsidR="008A2F0B" w:rsidRDefault="008A2F0B" w:rsidP="005231CB">
            <w:r>
              <w:t>Общегосударственные вопросы</w:t>
            </w:r>
          </w:p>
        </w:tc>
        <w:tc>
          <w:tcPr>
            <w:tcW w:w="1595" w:type="dxa"/>
          </w:tcPr>
          <w:p w:rsidR="008A2F0B" w:rsidRDefault="009746DF" w:rsidP="00A23245">
            <w:pPr>
              <w:jc w:val="center"/>
            </w:pPr>
            <w:r>
              <w:t>373185,41</w:t>
            </w:r>
          </w:p>
        </w:tc>
        <w:tc>
          <w:tcPr>
            <w:tcW w:w="1595" w:type="dxa"/>
          </w:tcPr>
          <w:p w:rsidR="008A2F0B" w:rsidRDefault="009746DF" w:rsidP="00A23245">
            <w:pPr>
              <w:jc w:val="center"/>
            </w:pPr>
            <w:r>
              <w:t>2230044</w:t>
            </w:r>
          </w:p>
        </w:tc>
        <w:tc>
          <w:tcPr>
            <w:tcW w:w="1595" w:type="dxa"/>
          </w:tcPr>
          <w:p w:rsidR="008A2F0B" w:rsidRDefault="009746DF" w:rsidP="00A23245">
            <w:pPr>
              <w:jc w:val="center"/>
            </w:pPr>
            <w:r>
              <w:t>307123,40</w:t>
            </w:r>
          </w:p>
        </w:tc>
        <w:tc>
          <w:tcPr>
            <w:tcW w:w="1595" w:type="dxa"/>
          </w:tcPr>
          <w:p w:rsidR="008A2F0B" w:rsidRDefault="009746DF" w:rsidP="00A23245">
            <w:pPr>
              <w:jc w:val="center"/>
            </w:pPr>
            <w:r>
              <w:t>13,8</w:t>
            </w:r>
          </w:p>
        </w:tc>
        <w:tc>
          <w:tcPr>
            <w:tcW w:w="1596" w:type="dxa"/>
          </w:tcPr>
          <w:p w:rsidR="008A2F0B" w:rsidRDefault="009746DF" w:rsidP="00A23245">
            <w:pPr>
              <w:jc w:val="center"/>
            </w:pPr>
            <w:r>
              <w:t>82,3</w:t>
            </w:r>
          </w:p>
        </w:tc>
      </w:tr>
      <w:tr w:rsidR="008A2F0B" w:rsidTr="008A2F0B">
        <w:tc>
          <w:tcPr>
            <w:tcW w:w="1595" w:type="dxa"/>
          </w:tcPr>
          <w:p w:rsidR="008A2F0B" w:rsidRDefault="008A2F0B" w:rsidP="005231CB">
            <w:r>
              <w:t>Национальная оборона</w:t>
            </w:r>
          </w:p>
        </w:tc>
        <w:tc>
          <w:tcPr>
            <w:tcW w:w="1595" w:type="dxa"/>
          </w:tcPr>
          <w:p w:rsidR="008A2F0B" w:rsidRDefault="009746DF" w:rsidP="00A23245">
            <w:pPr>
              <w:jc w:val="center"/>
            </w:pPr>
            <w:r>
              <w:t>23890,87</w:t>
            </w:r>
          </w:p>
        </w:tc>
        <w:tc>
          <w:tcPr>
            <w:tcW w:w="1595" w:type="dxa"/>
          </w:tcPr>
          <w:p w:rsidR="008A2F0B" w:rsidRDefault="009746DF" w:rsidP="00A23245">
            <w:pPr>
              <w:jc w:val="center"/>
            </w:pPr>
            <w:r>
              <w:t>163046</w:t>
            </w:r>
          </w:p>
        </w:tc>
        <w:tc>
          <w:tcPr>
            <w:tcW w:w="1595" w:type="dxa"/>
          </w:tcPr>
          <w:p w:rsidR="008A2F0B" w:rsidRDefault="009746DF" w:rsidP="00A23245">
            <w:pPr>
              <w:jc w:val="center"/>
            </w:pPr>
            <w:r>
              <w:t>22556,29</w:t>
            </w:r>
          </w:p>
        </w:tc>
        <w:tc>
          <w:tcPr>
            <w:tcW w:w="1595" w:type="dxa"/>
          </w:tcPr>
          <w:p w:rsidR="008A2F0B" w:rsidRDefault="009746DF" w:rsidP="00A23245">
            <w:pPr>
              <w:jc w:val="center"/>
            </w:pPr>
            <w:r>
              <w:t>13,8</w:t>
            </w:r>
          </w:p>
        </w:tc>
        <w:tc>
          <w:tcPr>
            <w:tcW w:w="1596" w:type="dxa"/>
          </w:tcPr>
          <w:p w:rsidR="008A2F0B" w:rsidRDefault="009746DF" w:rsidP="00A23245">
            <w:pPr>
              <w:jc w:val="center"/>
            </w:pPr>
            <w:r>
              <w:t>94,4</w:t>
            </w:r>
          </w:p>
        </w:tc>
      </w:tr>
      <w:tr w:rsidR="008A2F0B" w:rsidTr="008A2F0B">
        <w:tc>
          <w:tcPr>
            <w:tcW w:w="1595" w:type="dxa"/>
          </w:tcPr>
          <w:p w:rsidR="008A2F0B" w:rsidRDefault="008A2F0B" w:rsidP="006E6699">
            <w:pPr>
              <w:jc w:val="left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1595" w:type="dxa"/>
          </w:tcPr>
          <w:p w:rsidR="008A2F0B" w:rsidRDefault="009746DF" w:rsidP="00A23245">
            <w:pPr>
              <w:jc w:val="center"/>
            </w:pPr>
            <w:r>
              <w:t>0</w:t>
            </w:r>
          </w:p>
        </w:tc>
        <w:tc>
          <w:tcPr>
            <w:tcW w:w="1595" w:type="dxa"/>
          </w:tcPr>
          <w:p w:rsidR="008A2F0B" w:rsidRDefault="009746DF" w:rsidP="00A23245">
            <w:pPr>
              <w:jc w:val="center"/>
            </w:pPr>
            <w:r>
              <w:t>95000</w:t>
            </w:r>
          </w:p>
        </w:tc>
        <w:tc>
          <w:tcPr>
            <w:tcW w:w="1595" w:type="dxa"/>
          </w:tcPr>
          <w:p w:rsidR="008A2F0B" w:rsidRDefault="009746DF" w:rsidP="00A23245">
            <w:pPr>
              <w:jc w:val="center"/>
            </w:pPr>
            <w:r>
              <w:t>0</w:t>
            </w:r>
          </w:p>
        </w:tc>
        <w:tc>
          <w:tcPr>
            <w:tcW w:w="1595" w:type="dxa"/>
          </w:tcPr>
          <w:p w:rsidR="008A2F0B" w:rsidRDefault="009746DF" w:rsidP="00A23245">
            <w:pPr>
              <w:jc w:val="center"/>
            </w:pPr>
            <w:r>
              <w:t>0</w:t>
            </w:r>
          </w:p>
        </w:tc>
        <w:tc>
          <w:tcPr>
            <w:tcW w:w="1596" w:type="dxa"/>
          </w:tcPr>
          <w:p w:rsidR="008A2F0B" w:rsidRDefault="009746DF" w:rsidP="00A23245">
            <w:pPr>
              <w:jc w:val="center"/>
            </w:pPr>
            <w:r>
              <w:t>0</w:t>
            </w:r>
          </w:p>
        </w:tc>
      </w:tr>
      <w:tr w:rsidR="008A2F0B" w:rsidTr="008A2F0B">
        <w:tc>
          <w:tcPr>
            <w:tcW w:w="1595" w:type="dxa"/>
          </w:tcPr>
          <w:p w:rsidR="008A2F0B" w:rsidRDefault="008A2F0B" w:rsidP="005231CB">
            <w:r>
              <w:t>Жилищно-коммунальное хозяйство</w:t>
            </w:r>
          </w:p>
        </w:tc>
        <w:tc>
          <w:tcPr>
            <w:tcW w:w="1595" w:type="dxa"/>
          </w:tcPr>
          <w:p w:rsidR="008A2F0B" w:rsidRDefault="009746DF" w:rsidP="00A23245">
            <w:pPr>
              <w:jc w:val="center"/>
            </w:pPr>
            <w:r>
              <w:t>58949,48</w:t>
            </w:r>
          </w:p>
        </w:tc>
        <w:tc>
          <w:tcPr>
            <w:tcW w:w="1595" w:type="dxa"/>
          </w:tcPr>
          <w:p w:rsidR="008A2F0B" w:rsidRDefault="009746DF" w:rsidP="00A23245">
            <w:pPr>
              <w:jc w:val="center"/>
            </w:pPr>
            <w:r>
              <w:t>495137,14</w:t>
            </w:r>
          </w:p>
        </w:tc>
        <w:tc>
          <w:tcPr>
            <w:tcW w:w="1595" w:type="dxa"/>
          </w:tcPr>
          <w:p w:rsidR="008A2F0B" w:rsidRDefault="009746DF" w:rsidP="00A23245">
            <w:pPr>
              <w:jc w:val="center"/>
            </w:pPr>
            <w:r>
              <w:t>236336,22</w:t>
            </w:r>
          </w:p>
        </w:tc>
        <w:tc>
          <w:tcPr>
            <w:tcW w:w="1595" w:type="dxa"/>
          </w:tcPr>
          <w:p w:rsidR="008A2F0B" w:rsidRDefault="009746DF" w:rsidP="00A23245">
            <w:pPr>
              <w:jc w:val="center"/>
            </w:pPr>
            <w:r>
              <w:t>47,7</w:t>
            </w:r>
          </w:p>
        </w:tc>
        <w:tc>
          <w:tcPr>
            <w:tcW w:w="1596" w:type="dxa"/>
          </w:tcPr>
          <w:p w:rsidR="008A2F0B" w:rsidRDefault="009746DF" w:rsidP="00A23245">
            <w:pPr>
              <w:jc w:val="center"/>
            </w:pPr>
            <w:r>
              <w:t>400,9</w:t>
            </w:r>
          </w:p>
        </w:tc>
      </w:tr>
      <w:tr w:rsidR="008A2F0B" w:rsidTr="008A2F0B">
        <w:tc>
          <w:tcPr>
            <w:tcW w:w="1595" w:type="dxa"/>
          </w:tcPr>
          <w:p w:rsidR="008A2F0B" w:rsidRDefault="008A2F0B" w:rsidP="005231CB">
            <w:r>
              <w:t>Социальная политика</w:t>
            </w:r>
          </w:p>
          <w:p w:rsidR="008A2F0B" w:rsidRDefault="008A2F0B" w:rsidP="005231CB"/>
        </w:tc>
        <w:tc>
          <w:tcPr>
            <w:tcW w:w="1595" w:type="dxa"/>
          </w:tcPr>
          <w:p w:rsidR="008A2F0B" w:rsidRDefault="009746DF" w:rsidP="00A23245">
            <w:pPr>
              <w:jc w:val="center"/>
            </w:pPr>
            <w:r>
              <w:t>38124,00</w:t>
            </w:r>
          </w:p>
        </w:tc>
        <w:tc>
          <w:tcPr>
            <w:tcW w:w="1595" w:type="dxa"/>
          </w:tcPr>
          <w:p w:rsidR="008A2F0B" w:rsidRDefault="009746DF" w:rsidP="00A23245">
            <w:pPr>
              <w:jc w:val="center"/>
            </w:pPr>
            <w:r>
              <w:t>266116</w:t>
            </w:r>
          </w:p>
        </w:tc>
        <w:tc>
          <w:tcPr>
            <w:tcW w:w="1595" w:type="dxa"/>
          </w:tcPr>
          <w:p w:rsidR="008A2F0B" w:rsidRDefault="009746DF" w:rsidP="00A23245">
            <w:pPr>
              <w:jc w:val="center"/>
            </w:pPr>
            <w:r>
              <w:t>48161,98</w:t>
            </w:r>
          </w:p>
        </w:tc>
        <w:tc>
          <w:tcPr>
            <w:tcW w:w="1595" w:type="dxa"/>
          </w:tcPr>
          <w:p w:rsidR="008A2F0B" w:rsidRDefault="009746DF" w:rsidP="00A23245">
            <w:pPr>
              <w:jc w:val="center"/>
            </w:pPr>
            <w:r>
              <w:t>18,1</w:t>
            </w:r>
          </w:p>
        </w:tc>
        <w:tc>
          <w:tcPr>
            <w:tcW w:w="1596" w:type="dxa"/>
          </w:tcPr>
          <w:p w:rsidR="008A2F0B" w:rsidRDefault="009746DF" w:rsidP="00A23245">
            <w:pPr>
              <w:jc w:val="center"/>
            </w:pPr>
            <w:r>
              <w:t>126,3</w:t>
            </w:r>
          </w:p>
        </w:tc>
      </w:tr>
      <w:tr w:rsidR="008A2F0B" w:rsidTr="008A2F0B">
        <w:tc>
          <w:tcPr>
            <w:tcW w:w="1595" w:type="dxa"/>
          </w:tcPr>
          <w:p w:rsidR="008A2F0B" w:rsidRDefault="008A2F0B" w:rsidP="005231CB">
            <w:r>
              <w:t>Итого</w:t>
            </w:r>
          </w:p>
          <w:p w:rsidR="008A2F0B" w:rsidRDefault="008A2F0B" w:rsidP="005231CB"/>
        </w:tc>
        <w:tc>
          <w:tcPr>
            <w:tcW w:w="1595" w:type="dxa"/>
          </w:tcPr>
          <w:p w:rsidR="008A2F0B" w:rsidRDefault="009746DF" w:rsidP="00A23245">
            <w:pPr>
              <w:jc w:val="center"/>
            </w:pPr>
            <w:r>
              <w:t>494149,77</w:t>
            </w:r>
          </w:p>
        </w:tc>
        <w:tc>
          <w:tcPr>
            <w:tcW w:w="1595" w:type="dxa"/>
          </w:tcPr>
          <w:p w:rsidR="008A2F0B" w:rsidRDefault="009746DF" w:rsidP="00A23245">
            <w:pPr>
              <w:jc w:val="center"/>
            </w:pPr>
            <w:r>
              <w:t>3249343,14</w:t>
            </w:r>
          </w:p>
        </w:tc>
        <w:tc>
          <w:tcPr>
            <w:tcW w:w="1595" w:type="dxa"/>
          </w:tcPr>
          <w:p w:rsidR="008A2F0B" w:rsidRDefault="009746DF" w:rsidP="00A23245">
            <w:pPr>
              <w:jc w:val="center"/>
            </w:pPr>
            <w:r>
              <w:t>614177,89</w:t>
            </w:r>
          </w:p>
        </w:tc>
        <w:tc>
          <w:tcPr>
            <w:tcW w:w="1595" w:type="dxa"/>
          </w:tcPr>
          <w:p w:rsidR="008A2F0B" w:rsidRDefault="009746DF" w:rsidP="00A23245">
            <w:pPr>
              <w:jc w:val="center"/>
            </w:pPr>
            <w:r>
              <w:t>18,9</w:t>
            </w:r>
          </w:p>
        </w:tc>
        <w:tc>
          <w:tcPr>
            <w:tcW w:w="1596" w:type="dxa"/>
          </w:tcPr>
          <w:p w:rsidR="008A2F0B" w:rsidRDefault="009746DF" w:rsidP="00A23245">
            <w:pPr>
              <w:jc w:val="center"/>
            </w:pPr>
            <w:r>
              <w:t>124,3</w:t>
            </w:r>
          </w:p>
        </w:tc>
      </w:tr>
    </w:tbl>
    <w:p w:rsidR="008A2F0B" w:rsidRDefault="008A2F0B" w:rsidP="005231CB"/>
    <w:p w:rsidR="005231CB" w:rsidRDefault="005231CB" w:rsidP="005231CB">
      <w:r>
        <w:t xml:space="preserve">   По разделу 0100 «Общегосударственные вопросы» использовано средств бюд</w:t>
      </w:r>
      <w:r w:rsidR="007B4C13">
        <w:t>ж</w:t>
      </w:r>
      <w:r w:rsidR="009746DF">
        <w:t>ета поселения в сумме 307123,40</w:t>
      </w:r>
      <w:r>
        <w:rPr>
          <w:b/>
          <w:sz w:val="20"/>
          <w:szCs w:val="20"/>
        </w:rPr>
        <w:t xml:space="preserve"> </w:t>
      </w:r>
      <w:r>
        <w:t xml:space="preserve">рублей. В данный раздел включены расходы по содержанию главы местного </w:t>
      </w:r>
      <w:r w:rsidR="009746DF">
        <w:t>самоуправления в сумме 60917,35</w:t>
      </w:r>
      <w:r>
        <w:t xml:space="preserve"> рублей (КБК 0104 5041180020 000), аппарата местной администр</w:t>
      </w:r>
      <w:r w:rsidR="005A5FDD">
        <w:t>ации поселения в сумме 225118,75</w:t>
      </w:r>
      <w:r>
        <w:t xml:space="preserve"> рублей (КБК 0104 5041180040 000).</w:t>
      </w:r>
    </w:p>
    <w:p w:rsidR="005231CB" w:rsidRDefault="005231CB" w:rsidP="005231CB">
      <w:r>
        <w:t xml:space="preserve">  По разде</w:t>
      </w:r>
      <w:r w:rsidR="006E6699">
        <w:t>лу 0200 «Национальная оборона» за</w:t>
      </w:r>
      <w:r>
        <w:t xml:space="preserve"> счет поступившей субвенции финансировались расходы на содержание специалиста по учету </w:t>
      </w:r>
      <w:proofErr w:type="gramStart"/>
      <w:r>
        <w:t>вое</w:t>
      </w:r>
      <w:r w:rsidR="005A5FDD">
        <w:t>нно - обязанных</w:t>
      </w:r>
      <w:proofErr w:type="gramEnd"/>
      <w:r w:rsidR="005A5FDD">
        <w:t xml:space="preserve"> в сумме 22556,29</w:t>
      </w:r>
      <w:r>
        <w:t xml:space="preserve"> руб.</w:t>
      </w:r>
    </w:p>
    <w:p w:rsidR="005231CB" w:rsidRDefault="005231CB" w:rsidP="005231CB">
      <w:r>
        <w:t xml:space="preserve">  По разделу 0300 «Национальная безопасность и правоохранительная деятельность» расхо</w:t>
      </w:r>
      <w:r w:rsidR="006E6699">
        <w:t>ды не производились</w:t>
      </w:r>
      <w:r>
        <w:t>.</w:t>
      </w:r>
    </w:p>
    <w:p w:rsidR="005231CB" w:rsidRDefault="005231CB" w:rsidP="005231CB">
      <w:r>
        <w:t xml:space="preserve">  По разделу 0500 «Жилищно-коммунальное хозяйство» расходы исполнены в сумме</w:t>
      </w:r>
      <w:r w:rsidR="005A5FDD">
        <w:t xml:space="preserve"> 236336,22</w:t>
      </w:r>
      <w:r>
        <w:t xml:space="preserve"> руб. (страхование ги</w:t>
      </w:r>
      <w:r w:rsidR="008A311C">
        <w:t>дротехнических сооружений</w:t>
      </w:r>
      <w:r>
        <w:t>,  оплата за уличное освещение поселения</w:t>
      </w:r>
      <w:r w:rsidR="005A5FDD">
        <w:t>, обустройство контейнерных площадок для ТБО</w:t>
      </w:r>
      <w:r>
        <w:t xml:space="preserve">). </w:t>
      </w:r>
    </w:p>
    <w:p w:rsidR="005231CB" w:rsidRDefault="005231CB" w:rsidP="005231CB">
      <w:r>
        <w:t xml:space="preserve"> По разделу 1000 «Социальная политик</w:t>
      </w:r>
      <w:r w:rsidR="007B4C13">
        <w:t>а</w:t>
      </w:r>
      <w:r w:rsidR="00FA1B88">
        <w:t>» исполне</w:t>
      </w:r>
      <w:r w:rsidR="005A5FDD">
        <w:t>ние составило 48161,98</w:t>
      </w:r>
      <w:r>
        <w:t xml:space="preserve"> руб. Получателями м</w:t>
      </w:r>
      <w:r w:rsidR="005A5FDD">
        <w:t>униципальной пенсии являются три</w:t>
      </w:r>
      <w:r>
        <w:t xml:space="preserve"> человека. </w:t>
      </w:r>
    </w:p>
    <w:p w:rsidR="005231CB" w:rsidRDefault="005231CB" w:rsidP="005231CB"/>
    <w:p w:rsidR="00E81F4C" w:rsidRDefault="005A5FDD" w:rsidP="00E81F4C">
      <w:pPr>
        <w:pStyle w:val="a4"/>
        <w:spacing w:before="0" w:beforeAutospacing="0" w:after="0" w:afterAutospacing="0"/>
        <w:ind w:firstLine="709"/>
        <w:jc w:val="both"/>
        <w:rPr>
          <w:bCs/>
          <w:color w:val="000000"/>
        </w:rPr>
      </w:pPr>
      <w:r>
        <w:rPr>
          <w:bCs/>
          <w:color w:val="000000"/>
        </w:rPr>
        <w:t>Бюджет поселения за 1 квартал 2025 года исполнен с про</w:t>
      </w:r>
      <w:r w:rsidR="001F4367">
        <w:rPr>
          <w:bCs/>
          <w:color w:val="000000"/>
        </w:rPr>
        <w:t>фи</w:t>
      </w:r>
      <w:r w:rsidR="00E81F4C">
        <w:rPr>
          <w:bCs/>
          <w:color w:val="000000"/>
        </w:rPr>
        <w:t xml:space="preserve">цитом в сумме </w:t>
      </w:r>
      <w:r>
        <w:rPr>
          <w:bCs/>
        </w:rPr>
        <w:t>264435,29</w:t>
      </w:r>
      <w:r w:rsidR="00E81F4C">
        <w:rPr>
          <w:bCs/>
          <w:color w:val="000000"/>
        </w:rPr>
        <w:t xml:space="preserve"> рублей </w:t>
      </w:r>
      <w:r>
        <w:t>(превышение доходов</w:t>
      </w:r>
      <w:r w:rsidR="00014F99">
        <w:t xml:space="preserve"> </w:t>
      </w:r>
      <w:r>
        <w:t>над расходами</w:t>
      </w:r>
      <w:r w:rsidR="00E81F4C">
        <w:t>)</w:t>
      </w:r>
      <w:r w:rsidR="00E81F4C">
        <w:rPr>
          <w:bCs/>
          <w:color w:val="000000"/>
        </w:rPr>
        <w:t>.</w:t>
      </w:r>
    </w:p>
    <w:p w:rsidR="00E81F4C" w:rsidRDefault="00E81F4C" w:rsidP="00E81F4C">
      <w:pPr>
        <w:tabs>
          <w:tab w:val="left" w:pos="1545"/>
        </w:tabs>
      </w:pPr>
    </w:p>
    <w:p w:rsidR="00E81F4C" w:rsidRDefault="00E81F4C" w:rsidP="00E81F4C">
      <w:pPr>
        <w:ind w:firstLine="708"/>
      </w:pPr>
      <w:r>
        <w:t xml:space="preserve">Общий объем финансирования муниципальной программы </w:t>
      </w:r>
      <w:r w:rsidR="001F4367">
        <w:rPr>
          <w:color w:val="000000"/>
        </w:rPr>
        <w:t>«Выполнение полномочий Дронов</w:t>
      </w:r>
      <w:r>
        <w:rPr>
          <w:color w:val="000000"/>
        </w:rPr>
        <w:t>ского сельского поселения Карачевского муниципального района Б</w:t>
      </w:r>
      <w:r w:rsidR="00053558">
        <w:rPr>
          <w:color w:val="000000"/>
        </w:rPr>
        <w:t>рянской области</w:t>
      </w:r>
      <w:r>
        <w:rPr>
          <w:color w:val="000000"/>
        </w:rPr>
        <w:t xml:space="preserve">» </w:t>
      </w:r>
      <w:r>
        <w:t>на 202</w:t>
      </w:r>
      <w:r w:rsidR="005A5FDD">
        <w:t>5</w:t>
      </w:r>
      <w:r>
        <w:t xml:space="preserve"> год утвержден в сумме </w:t>
      </w:r>
      <w:r w:rsidR="005A5FDD">
        <w:rPr>
          <w:color w:val="FF0000"/>
        </w:rPr>
        <w:t>3247343,14</w:t>
      </w:r>
      <w:r>
        <w:t xml:space="preserve"> рублей. </w:t>
      </w:r>
    </w:p>
    <w:p w:rsidR="00E81F4C" w:rsidRDefault="00E81F4C" w:rsidP="00E81F4C">
      <w:pPr>
        <w:widowControl w:val="0"/>
        <w:autoSpaceDE w:val="0"/>
        <w:autoSpaceDN w:val="0"/>
        <w:adjustRightInd w:val="0"/>
        <w:ind w:firstLine="540"/>
      </w:pPr>
      <w:r>
        <w:t xml:space="preserve">В течение отчетного периода были внесены  изменения в муниципальную программу </w:t>
      </w:r>
      <w:r w:rsidR="00191EF7">
        <w:t>(постановление</w:t>
      </w:r>
      <w:r w:rsidR="001F4367">
        <w:t xml:space="preserve"> Дронов</w:t>
      </w:r>
      <w:r>
        <w:t>ской сельск</w:t>
      </w:r>
      <w:r w:rsidR="001F4367">
        <w:t>ой</w:t>
      </w:r>
      <w:r w:rsidR="005A5FDD">
        <w:t xml:space="preserve"> администрацией №8</w:t>
      </w:r>
      <w:r>
        <w:t xml:space="preserve"> </w:t>
      </w:r>
      <w:r w:rsidR="005A5FDD">
        <w:t>от 17.02.2025</w:t>
      </w:r>
      <w:r w:rsidR="00053558">
        <w:t>г</w:t>
      </w:r>
      <w:r w:rsidR="00191EF7">
        <w:t>,</w:t>
      </w:r>
      <w:r w:rsidR="005A5FDD">
        <w:t>, №12 от 13.03.2025</w:t>
      </w:r>
      <w:r w:rsidR="00754650">
        <w:t>г.</w:t>
      </w:r>
      <w:r>
        <w:t>), в результате объем бюджетных ассигнований по данной</w:t>
      </w:r>
      <w:r w:rsidR="001F4367">
        <w:t xml:space="preserve"> муниципальной программе увеличи</w:t>
      </w:r>
      <w:r>
        <w:t xml:space="preserve">лся и составил в сумме </w:t>
      </w:r>
      <w:r w:rsidR="005A5FDD">
        <w:rPr>
          <w:color w:val="FF0000"/>
        </w:rPr>
        <w:t>7411303,14</w:t>
      </w:r>
      <w:r>
        <w:t xml:space="preserve"> рублей.</w:t>
      </w:r>
    </w:p>
    <w:p w:rsidR="00FA092A" w:rsidRDefault="00014F99" w:rsidP="00FA092A">
      <w:pPr>
        <w:widowControl w:val="0"/>
        <w:autoSpaceDE w:val="0"/>
        <w:autoSpaceDN w:val="0"/>
        <w:adjustRightInd w:val="0"/>
        <w:ind w:firstLine="540"/>
        <w:rPr>
          <w:bCs/>
          <w:iCs/>
        </w:rPr>
      </w:pPr>
      <w:r>
        <w:rPr>
          <w:bCs/>
          <w:iCs/>
        </w:rPr>
        <w:t>Ка</w:t>
      </w:r>
      <w:r w:rsidR="005A5FDD">
        <w:rPr>
          <w:bCs/>
          <w:iCs/>
        </w:rPr>
        <w:t>ссовое исполнение за 1 квартал 2025</w:t>
      </w:r>
      <w:r w:rsidR="00E81F4C">
        <w:rPr>
          <w:bCs/>
          <w:iCs/>
        </w:rPr>
        <w:t xml:space="preserve"> года по муниципальной программе сложилось в сумме </w:t>
      </w:r>
      <w:r w:rsidR="005A5FDD">
        <w:rPr>
          <w:bCs/>
          <w:iCs/>
          <w:color w:val="FF0000"/>
        </w:rPr>
        <w:t>614177,89</w:t>
      </w:r>
      <w:r w:rsidR="00BC2CAF">
        <w:rPr>
          <w:bCs/>
          <w:iCs/>
          <w:color w:val="FF0000"/>
        </w:rPr>
        <w:t xml:space="preserve"> </w:t>
      </w:r>
      <w:r w:rsidR="00E81F4C">
        <w:rPr>
          <w:bCs/>
          <w:iCs/>
          <w:color w:val="FF0000"/>
        </w:rPr>
        <w:t>рублей</w:t>
      </w:r>
      <w:r w:rsidR="005A5FDD">
        <w:rPr>
          <w:bCs/>
          <w:iCs/>
        </w:rPr>
        <w:t>, что составляет 18,9</w:t>
      </w:r>
      <w:r w:rsidR="00E81F4C">
        <w:rPr>
          <w:bCs/>
          <w:iCs/>
        </w:rPr>
        <w:t>% общего объема утвержденных расходов.</w:t>
      </w:r>
    </w:p>
    <w:p w:rsidR="005231CB" w:rsidRPr="00FA092A" w:rsidRDefault="005231CB" w:rsidP="00FA092A">
      <w:pPr>
        <w:widowControl w:val="0"/>
        <w:autoSpaceDE w:val="0"/>
        <w:autoSpaceDN w:val="0"/>
        <w:adjustRightInd w:val="0"/>
        <w:ind w:firstLine="540"/>
        <w:rPr>
          <w:bCs/>
          <w:iCs/>
        </w:rPr>
      </w:pPr>
      <w:r>
        <w:tab/>
      </w:r>
    </w:p>
    <w:p w:rsidR="005231CB" w:rsidRPr="002A6318" w:rsidRDefault="005231CB" w:rsidP="005231CB">
      <w:r>
        <w:t xml:space="preserve">      </w:t>
      </w:r>
      <w:r w:rsidRPr="002A6318">
        <w:t xml:space="preserve">  </w:t>
      </w:r>
      <w:r w:rsidR="005A5FDD">
        <w:t xml:space="preserve">      </w:t>
      </w:r>
      <w:proofErr w:type="spellStart"/>
      <w:r w:rsidR="005A5FDD">
        <w:t>Врио</w:t>
      </w:r>
      <w:proofErr w:type="spellEnd"/>
      <w:r w:rsidR="005A5FDD">
        <w:t xml:space="preserve"> главы</w:t>
      </w:r>
      <w:r w:rsidRPr="002A6318">
        <w:t xml:space="preserve"> Дроновской сельской администрации         </w:t>
      </w:r>
      <w:r w:rsidR="005A5FDD">
        <w:t xml:space="preserve">              </w:t>
      </w:r>
      <w:proofErr w:type="gramStart"/>
      <w:r w:rsidR="005A5FDD">
        <w:t>Донская</w:t>
      </w:r>
      <w:proofErr w:type="gramEnd"/>
      <w:r w:rsidR="005A5FDD">
        <w:t xml:space="preserve"> А.Д.</w:t>
      </w:r>
      <w:bookmarkStart w:id="0" w:name="_GoBack"/>
      <w:bookmarkEnd w:id="0"/>
    </w:p>
    <w:p w:rsidR="005231CB" w:rsidRPr="00F10226" w:rsidRDefault="00FA092A" w:rsidP="005231CB">
      <w:r>
        <w:t xml:space="preserve">             </w:t>
      </w:r>
      <w:r w:rsidR="005231CB" w:rsidRPr="002A6318">
        <w:t xml:space="preserve"> </w:t>
      </w:r>
      <w:r w:rsidR="005231CB">
        <w:t>Главный бухгалтер                                                                   Федулова А.А.</w:t>
      </w:r>
    </w:p>
    <w:p w:rsidR="0042289D" w:rsidRDefault="0042289D"/>
    <w:sectPr w:rsidR="0042289D" w:rsidSect="009918A0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1CB"/>
    <w:rsid w:val="00014B54"/>
    <w:rsid w:val="00014F99"/>
    <w:rsid w:val="00043C6C"/>
    <w:rsid w:val="00044189"/>
    <w:rsid w:val="00053558"/>
    <w:rsid w:val="000A01C2"/>
    <w:rsid w:val="000E2C83"/>
    <w:rsid w:val="000F0027"/>
    <w:rsid w:val="00134BBF"/>
    <w:rsid w:val="001476A0"/>
    <w:rsid w:val="00191EF7"/>
    <w:rsid w:val="001F4367"/>
    <w:rsid w:val="00215F6F"/>
    <w:rsid w:val="00230982"/>
    <w:rsid w:val="002836A7"/>
    <w:rsid w:val="002A2741"/>
    <w:rsid w:val="002B27D3"/>
    <w:rsid w:val="002D7449"/>
    <w:rsid w:val="002F059C"/>
    <w:rsid w:val="0042289D"/>
    <w:rsid w:val="00422ED4"/>
    <w:rsid w:val="004A7EE0"/>
    <w:rsid w:val="004F5C42"/>
    <w:rsid w:val="005231CB"/>
    <w:rsid w:val="0058632E"/>
    <w:rsid w:val="005A5FDD"/>
    <w:rsid w:val="005C0D17"/>
    <w:rsid w:val="005C3CF5"/>
    <w:rsid w:val="005C53CA"/>
    <w:rsid w:val="006B630C"/>
    <w:rsid w:val="006E6699"/>
    <w:rsid w:val="00754650"/>
    <w:rsid w:val="007B4C13"/>
    <w:rsid w:val="008422DF"/>
    <w:rsid w:val="00842630"/>
    <w:rsid w:val="008573A4"/>
    <w:rsid w:val="00862682"/>
    <w:rsid w:val="008A2F0B"/>
    <w:rsid w:val="008A311C"/>
    <w:rsid w:val="008C2E87"/>
    <w:rsid w:val="00903C5A"/>
    <w:rsid w:val="009140EA"/>
    <w:rsid w:val="00934A73"/>
    <w:rsid w:val="00935C2C"/>
    <w:rsid w:val="009746DF"/>
    <w:rsid w:val="009862B8"/>
    <w:rsid w:val="009918A0"/>
    <w:rsid w:val="009C4C54"/>
    <w:rsid w:val="00A04EE7"/>
    <w:rsid w:val="00A23245"/>
    <w:rsid w:val="00A43376"/>
    <w:rsid w:val="00A50B09"/>
    <w:rsid w:val="00A75BA6"/>
    <w:rsid w:val="00A76D72"/>
    <w:rsid w:val="00B02B95"/>
    <w:rsid w:val="00B2420D"/>
    <w:rsid w:val="00B2594A"/>
    <w:rsid w:val="00B71A23"/>
    <w:rsid w:val="00BC2CAF"/>
    <w:rsid w:val="00C51344"/>
    <w:rsid w:val="00CB04A5"/>
    <w:rsid w:val="00CF1FBD"/>
    <w:rsid w:val="00D118EB"/>
    <w:rsid w:val="00D333D2"/>
    <w:rsid w:val="00DB11F7"/>
    <w:rsid w:val="00DE24DA"/>
    <w:rsid w:val="00E81F4C"/>
    <w:rsid w:val="00E86D73"/>
    <w:rsid w:val="00E976A3"/>
    <w:rsid w:val="00EE4491"/>
    <w:rsid w:val="00F30981"/>
    <w:rsid w:val="00FA092A"/>
    <w:rsid w:val="00FA1B88"/>
    <w:rsid w:val="00FA7F7A"/>
    <w:rsid w:val="00FB5CB3"/>
    <w:rsid w:val="00FF0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1C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41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semiHidden/>
    <w:unhideWhenUsed/>
    <w:rsid w:val="00E81F4C"/>
    <w:pPr>
      <w:spacing w:before="100" w:beforeAutospacing="1" w:after="100" w:afterAutospacing="1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935C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5C2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31C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41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semiHidden/>
    <w:unhideWhenUsed/>
    <w:rsid w:val="00E81F4C"/>
    <w:pPr>
      <w:spacing w:before="100" w:beforeAutospacing="1" w:after="100" w:afterAutospacing="1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935C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35C2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047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8F4131-C4FF-4503-9DA6-551B5CB8E1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509</TotalTime>
  <Pages>1</Pages>
  <Words>820</Words>
  <Characters>4679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Glavbuh</dc:creator>
  <cp:lastModifiedBy>Glavbuh</cp:lastModifiedBy>
  <cp:revision>112</cp:revision>
  <cp:lastPrinted>2025-04-21T10:39:00Z</cp:lastPrinted>
  <dcterms:created xsi:type="dcterms:W3CDTF">2023-04-27T07:35:00Z</dcterms:created>
  <dcterms:modified xsi:type="dcterms:W3CDTF">2025-04-21T10:39:00Z</dcterms:modified>
</cp:coreProperties>
</file>