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E8" w:rsidRPr="007F56E8" w:rsidRDefault="007F56E8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6E8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3E3965">
        <w:rPr>
          <w:rFonts w:ascii="Times New Roman" w:hAnsi="Times New Roman" w:cs="Times New Roman"/>
          <w:b/>
          <w:sz w:val="28"/>
          <w:szCs w:val="28"/>
        </w:rPr>
        <w:t xml:space="preserve">Карачевского </w:t>
      </w:r>
      <w:r w:rsidRPr="007F56E8">
        <w:rPr>
          <w:rFonts w:ascii="Times New Roman" w:hAnsi="Times New Roman" w:cs="Times New Roman"/>
          <w:b/>
          <w:sz w:val="28"/>
          <w:szCs w:val="28"/>
        </w:rPr>
        <w:t>разъясняет: «Можно ли продавать безалкогольное пиво и энергетические напитки несовершеннолетним?»</w:t>
      </w:r>
    </w:p>
    <w:p w:rsidR="007F56E8" w:rsidRPr="007F56E8" w:rsidRDefault="007F56E8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E8" w:rsidRPr="007F56E8" w:rsidRDefault="007F56E8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7F56E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F56E8">
        <w:rPr>
          <w:rFonts w:ascii="Times New Roman" w:hAnsi="Times New Roman" w:cs="Times New Roman"/>
          <w:sz w:val="28"/>
          <w:szCs w:val="28"/>
        </w:rPr>
        <w:t>. 11 п. 2 ст.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об обороте алкогольной продукции) запрещена розничная продажа алкогольной продукции и розничная продажа алкогольной продукции при оказании услуг общественного питания несовершеннолетним. Розничная продажа алкогольной продукции несовершеннолетним влечет административную ответственность по ч. 2.1 ст. 14.16 КоАП, а при неоднократной продаже - уголовную ответственность по ст. 151.1 УК РФ. Розничной продажей несовершеннолетнему алкогольной продукции, совершенной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оно считается подвергнутым административному наказанию (примечание к ст. 151.1 УК РФ).</w:t>
      </w:r>
    </w:p>
    <w:p w:rsidR="007F56E8" w:rsidRPr="007F56E8" w:rsidRDefault="007F56E8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E8">
        <w:rPr>
          <w:rFonts w:ascii="Times New Roman" w:hAnsi="Times New Roman" w:cs="Times New Roman"/>
          <w:sz w:val="28"/>
          <w:szCs w:val="28"/>
        </w:rPr>
        <w:t>С 01.03.2025 установлен запрет на продажу несовершеннолетним безалкогольных тонизирующих напитков, в том числе энергетических, на федеральном уровне (ст. 2 Федерального закона от 08.08.2024 N 304-ФЗ "О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"Об общих принципах организации публичной власти в субъектах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6E8" w:rsidRPr="007F56E8" w:rsidRDefault="007F56E8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E8" w:rsidRPr="007F56E8" w:rsidRDefault="007F56E8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65" w:rsidRPr="003E3965" w:rsidRDefault="003E3965" w:rsidP="003E3965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3E3965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3E3965" w:rsidRPr="003E3965" w:rsidRDefault="003E3965" w:rsidP="003E3965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3E3965">
        <w:rPr>
          <w:rFonts w:ascii="Times New Roman" w:hAnsi="Times New Roman" w:cs="Times New Roman"/>
          <w:sz w:val="28"/>
          <w:szCs w:val="28"/>
        </w:rPr>
        <w:t xml:space="preserve">Ю.С. Прохоренко </w:t>
      </w:r>
    </w:p>
    <w:p w:rsidR="00975931" w:rsidRPr="007F56E8" w:rsidRDefault="003E3965" w:rsidP="007F5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75931" w:rsidRPr="007F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E8"/>
    <w:rsid w:val="003E3965"/>
    <w:rsid w:val="0051087B"/>
    <w:rsid w:val="007F56E8"/>
    <w:rsid w:val="00D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A606"/>
  <w15:chartTrackingRefBased/>
  <w15:docId w15:val="{819330E0-82A4-4FD5-9FD0-CB416292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Андреянинкова Ирина Юрьевна</dc:creator>
  <cp:keywords/>
  <dc:description/>
  <cp:lastModifiedBy>Прохоренко Юрий Сергеевич</cp:lastModifiedBy>
  <cp:revision>3</cp:revision>
  <cp:lastPrinted>2025-06-08T10:51:00Z</cp:lastPrinted>
  <dcterms:created xsi:type="dcterms:W3CDTF">2025-06-08T10:45:00Z</dcterms:created>
  <dcterms:modified xsi:type="dcterms:W3CDTF">2025-06-26T09:37:00Z</dcterms:modified>
</cp:coreProperties>
</file>