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30" w:rsidRPr="00F16F30" w:rsidRDefault="00F16F30" w:rsidP="00F16F30">
      <w:pPr>
        <w:keepNext/>
        <w:spacing w:after="0" w:line="240" w:lineRule="auto"/>
        <w:ind w:left="2124" w:firstLine="708"/>
        <w:outlineLvl w:val="1"/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</w:pPr>
      <w:r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  <w:t xml:space="preserve">     </w:t>
      </w:r>
      <w:r w:rsidRPr="00F16F30"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  <w:t>Брянская область</w:t>
      </w:r>
    </w:p>
    <w:p w:rsidR="00F16F30" w:rsidRPr="00F16F30" w:rsidRDefault="00F16F30" w:rsidP="00F16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proofErr w:type="spellStart"/>
      <w:r w:rsidRPr="00F16F30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Карачевский</w:t>
      </w:r>
      <w:proofErr w:type="spellEnd"/>
      <w:r w:rsidRPr="00F16F30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 xml:space="preserve"> район</w:t>
      </w:r>
    </w:p>
    <w:p w:rsidR="00F16F30" w:rsidRPr="00F16F30" w:rsidRDefault="00F16F30" w:rsidP="00F16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proofErr w:type="spellStart"/>
      <w:proofErr w:type="gramStart"/>
      <w:r w:rsidRPr="00F16F30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Дроновский</w:t>
      </w:r>
      <w:proofErr w:type="spellEnd"/>
      <w:r w:rsidRPr="00F16F30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 xml:space="preserve">  сельский</w:t>
      </w:r>
      <w:proofErr w:type="gramEnd"/>
    </w:p>
    <w:p w:rsidR="00F16F30" w:rsidRPr="00F16F30" w:rsidRDefault="00F16F30" w:rsidP="00F16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r w:rsidRPr="00F16F30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Совет народных депутатов</w:t>
      </w:r>
    </w:p>
    <w:p w:rsidR="00F16F30" w:rsidRPr="00F16F30" w:rsidRDefault="00F16F30" w:rsidP="00F16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</w:p>
    <w:p w:rsidR="00F16F30" w:rsidRPr="00F16F30" w:rsidRDefault="00F16F30" w:rsidP="00F16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mallCaps/>
          <w:sz w:val="32"/>
          <w:szCs w:val="40"/>
          <w:lang w:eastAsia="ru-RU"/>
        </w:rPr>
      </w:pPr>
      <w:r w:rsidRPr="00F16F30">
        <w:rPr>
          <w:rFonts w:ascii="Times New Roman" w:eastAsia="Times New Roman" w:hAnsi="Times New Roman" w:cs="Times New Roman"/>
          <w:b/>
          <w:iCs/>
          <w:smallCaps/>
          <w:sz w:val="36"/>
          <w:szCs w:val="36"/>
          <w:lang w:eastAsia="ru-RU"/>
        </w:rPr>
        <w:t>РЕШЕНИЕ</w:t>
      </w:r>
    </w:p>
    <w:p w:rsidR="00F16F30" w:rsidRPr="00F16F30" w:rsidRDefault="00F16F30" w:rsidP="00F16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F30">
        <w:rPr>
          <w:rFonts w:ascii="Times New Roman" w:eastAsia="Times New Roman" w:hAnsi="Times New Roman" w:cs="Times New Roman"/>
          <w:sz w:val="24"/>
          <w:szCs w:val="24"/>
          <w:lang w:eastAsia="ru-RU"/>
        </w:rPr>
        <w:t>п. Дунаевский, пер. Садовый, 5А                                                                    9-43-32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F16F30" w:rsidRPr="00F16F30" w:rsidTr="000C68ED">
        <w:trPr>
          <w:trHeight w:val="2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6F30" w:rsidRPr="00F16F30" w:rsidRDefault="00F16F30" w:rsidP="00F16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2340" w:rsidRDefault="00F16F30" w:rsidP="00412340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26.02.2025 г.№ 43</w:t>
      </w:r>
    </w:p>
    <w:p w:rsidR="00F16F30" w:rsidRDefault="00F16F30" w:rsidP="00412340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</w:p>
    <w:p w:rsidR="00412340" w:rsidRPr="004F0626" w:rsidRDefault="00412340" w:rsidP="00412340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0626">
        <w:rPr>
          <w:rFonts w:ascii="Times New Roman" w:hAnsi="Times New Roman" w:cs="Times New Roman"/>
          <w:b/>
          <w:sz w:val="28"/>
          <w:szCs w:val="28"/>
        </w:rPr>
        <w:t>« Об</w:t>
      </w:r>
      <w:proofErr w:type="gramEnd"/>
      <w:r w:rsidRPr="004F0626">
        <w:rPr>
          <w:rFonts w:ascii="Times New Roman" w:hAnsi="Times New Roman" w:cs="Times New Roman"/>
          <w:b/>
          <w:sz w:val="28"/>
          <w:szCs w:val="28"/>
        </w:rPr>
        <w:t xml:space="preserve"> утверждении итогов  исполнения </w:t>
      </w:r>
    </w:p>
    <w:p w:rsidR="004F0626" w:rsidRPr="004F0626" w:rsidRDefault="00412340" w:rsidP="00412340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r w:rsidRPr="004F0626">
        <w:rPr>
          <w:rFonts w:ascii="Times New Roman" w:hAnsi="Times New Roman" w:cs="Times New Roman"/>
          <w:b/>
          <w:sz w:val="28"/>
          <w:szCs w:val="28"/>
        </w:rPr>
        <w:t xml:space="preserve">Прогнозного </w:t>
      </w:r>
      <w:proofErr w:type="gramStart"/>
      <w:r w:rsidRPr="004F0626">
        <w:rPr>
          <w:rFonts w:ascii="Times New Roman" w:hAnsi="Times New Roman" w:cs="Times New Roman"/>
          <w:b/>
          <w:sz w:val="28"/>
          <w:szCs w:val="28"/>
        </w:rPr>
        <w:t>плана  приватизации</w:t>
      </w:r>
      <w:proofErr w:type="gramEnd"/>
      <w:r w:rsidRPr="004F0626">
        <w:rPr>
          <w:rFonts w:ascii="Times New Roman" w:hAnsi="Times New Roman" w:cs="Times New Roman"/>
          <w:b/>
          <w:sz w:val="28"/>
          <w:szCs w:val="28"/>
        </w:rPr>
        <w:t xml:space="preserve">  муниципального </w:t>
      </w:r>
    </w:p>
    <w:p w:rsidR="00412340" w:rsidRPr="004F0626" w:rsidRDefault="004F0626" w:rsidP="005A55DE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r w:rsidRPr="004F0626">
        <w:rPr>
          <w:rFonts w:ascii="Times New Roman" w:hAnsi="Times New Roman" w:cs="Times New Roman"/>
          <w:b/>
          <w:sz w:val="28"/>
          <w:szCs w:val="28"/>
        </w:rPr>
        <w:t xml:space="preserve">имущества </w:t>
      </w:r>
      <w:r w:rsidR="00F16F30">
        <w:rPr>
          <w:rFonts w:ascii="Times New Roman" w:hAnsi="Times New Roman" w:cs="Times New Roman"/>
          <w:b/>
          <w:sz w:val="28"/>
          <w:szCs w:val="28"/>
        </w:rPr>
        <w:t xml:space="preserve">МО </w:t>
      </w:r>
      <w:proofErr w:type="gramStart"/>
      <w:r w:rsidR="00F16F30">
        <w:rPr>
          <w:rFonts w:ascii="Times New Roman" w:hAnsi="Times New Roman" w:cs="Times New Roman"/>
          <w:b/>
          <w:sz w:val="28"/>
          <w:szCs w:val="28"/>
        </w:rPr>
        <w:t xml:space="preserve">«  </w:t>
      </w:r>
      <w:proofErr w:type="spellStart"/>
      <w:r w:rsidR="00F16F30">
        <w:rPr>
          <w:rFonts w:ascii="Times New Roman" w:hAnsi="Times New Roman" w:cs="Times New Roman"/>
          <w:b/>
          <w:sz w:val="28"/>
          <w:szCs w:val="28"/>
        </w:rPr>
        <w:t>Дроновское</w:t>
      </w:r>
      <w:proofErr w:type="spellEnd"/>
      <w:proofErr w:type="gramEnd"/>
      <w:r w:rsidR="00412340" w:rsidRPr="004F0626">
        <w:rPr>
          <w:rFonts w:ascii="Times New Roman" w:hAnsi="Times New Roman" w:cs="Times New Roman"/>
          <w:b/>
          <w:sz w:val="28"/>
          <w:szCs w:val="28"/>
        </w:rPr>
        <w:t xml:space="preserve"> сельское  поселение  </w:t>
      </w:r>
      <w:proofErr w:type="spellStart"/>
      <w:r w:rsidR="00412340" w:rsidRPr="004F0626">
        <w:rPr>
          <w:rFonts w:ascii="Times New Roman" w:hAnsi="Times New Roman" w:cs="Times New Roman"/>
          <w:b/>
          <w:sz w:val="28"/>
          <w:szCs w:val="28"/>
        </w:rPr>
        <w:t>Карачевского</w:t>
      </w:r>
      <w:proofErr w:type="spellEnd"/>
      <w:r w:rsidR="00412340" w:rsidRPr="004F062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Брянской области» на 2024 год»</w:t>
      </w:r>
    </w:p>
    <w:p w:rsidR="005A55DE" w:rsidRDefault="005A55DE" w:rsidP="005A55DE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</w:p>
    <w:p w:rsidR="00412340" w:rsidRPr="00412340" w:rsidRDefault="00412340" w:rsidP="005A55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 соответствии с Федеральным законом от 21.12.2001 № 178-ФЗ «О приватизации государственного и муниципального имущества»,</w:t>
      </w:r>
      <w:r w:rsidR="005A5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Постановлением Правительства  РФ от 26.12.2005 г.№ 806  « Об утверждении  правил разработки  прогнозных планов  (программ) приватизации государственного и  муниципального имущества и внесении изменений в правила  подготовки  и принятии изменений в правила подготовки и  принятия решений об условиях приватизации Федерального имущества»,</w:t>
      </w:r>
      <w:r w:rsidR="00F16F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решением   </w:t>
      </w:r>
      <w:proofErr w:type="spellStart"/>
      <w:r w:rsidR="00F16F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Дроновского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 Со</w:t>
      </w:r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</w:t>
      </w:r>
      <w:r w:rsidR="00F16F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 народных депутатов  от  25.10</w:t>
      </w:r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.2017 г.</w:t>
      </w:r>
      <w:r w:rsidR="00F16F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100</w:t>
      </w:r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  Об утверждении  </w:t>
      </w:r>
      <w:hyperlink r:id="rId4" w:anchor="Par38" w:history="1">
        <w:r w:rsidRPr="0041234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Порядк</w:t>
        </w:r>
      </w:hyperlink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планирования и принятия решения об условиях приватизации имущества, находящегося в муниципальной собств</w:t>
      </w:r>
      <w:r w:rsidR="00F16F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енности МО «  </w:t>
      </w:r>
      <w:proofErr w:type="spellStart"/>
      <w:r w:rsidR="00F16F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Дроновское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сельское поселение»,  руководствуясь Уставом   МО  </w:t>
      </w:r>
      <w:r w:rsidR="00F16F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</w:t>
      </w:r>
      <w:proofErr w:type="spellStart"/>
      <w:r w:rsidR="00F16F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Дроновское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сельское поселение </w:t>
      </w:r>
      <w:proofErr w:type="spellStart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Карачевского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</w:t>
      </w:r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она Бр</w:t>
      </w:r>
      <w:r w:rsidR="00F16F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янской области»,  </w:t>
      </w:r>
      <w:proofErr w:type="spellStart"/>
      <w:r w:rsidR="00F16F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Дроновский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сельский   Совет народных депутатов ,</w:t>
      </w:r>
    </w:p>
    <w:p w:rsidR="00412340" w:rsidRPr="00412340" w:rsidRDefault="00412340" w:rsidP="005A5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  :</w:t>
      </w:r>
      <w:proofErr w:type="gramEnd"/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 Утвердить  </w:t>
      </w:r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gramStart"/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Итоги  исполнения</w:t>
      </w:r>
      <w:proofErr w:type="gramEnd"/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Прогнозного</w:t>
      </w: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</w:t>
      </w:r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приватизации   муниципального  имущества</w:t>
      </w:r>
      <w:r w:rsidR="00F16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 « </w:t>
      </w:r>
      <w:proofErr w:type="spellStart"/>
      <w:r w:rsidR="00F16F30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Дроновское</w:t>
      </w:r>
      <w:proofErr w:type="spell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сельское  поселение </w:t>
      </w:r>
      <w:proofErr w:type="spellStart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Карачевского</w:t>
      </w:r>
      <w:proofErr w:type="spell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 </w:t>
      </w: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Брянской  области» на 2024 год </w:t>
      </w:r>
      <w:r w:rsidR="005A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 с Приложением  1 к настоящему  решению.</w:t>
      </w: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Опубликовать настоящее решение  в Сборнике  муниципальных правовых актов </w:t>
      </w:r>
      <w:r w:rsidR="00590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5903A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Дроновского</w:t>
      </w:r>
      <w:proofErr w:type="spellEnd"/>
      <w:r w:rsidR="005A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r w:rsidR="0030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</w:t>
      </w:r>
      <w:r w:rsidR="00590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ициальном сайте  </w:t>
      </w:r>
      <w:proofErr w:type="spellStart"/>
      <w:r w:rsidR="005903A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Дроновской</w:t>
      </w:r>
      <w:proofErr w:type="spell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сельской  администрации  ,а  так же на официальном сайте   торгов </w:t>
      </w:r>
      <w:hyperlink r:id="rId5" w:history="1">
        <w:r w:rsidRPr="0041234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https://torgi.gov.ru/</w:t>
        </w:r>
      </w:hyperlink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Решение   вступает в </w:t>
      </w:r>
      <w:proofErr w:type="gramStart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  с</w:t>
      </w:r>
      <w:proofErr w:type="gram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момента его  официального  опубликования.</w:t>
      </w: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2340" w:rsidRPr="00412340" w:rsidRDefault="005903AF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Дроновского</w:t>
      </w:r>
      <w:proofErr w:type="spellEnd"/>
      <w:proofErr w:type="gramEnd"/>
    </w:p>
    <w:p w:rsidR="00412340" w:rsidRPr="00412340" w:rsidRDefault="00412340" w:rsidP="00307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3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                                                         </w:t>
      </w:r>
      <w:r w:rsidR="00590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И.П. Зимина</w:t>
      </w:r>
      <w:bookmarkStart w:id="0" w:name="_GoBack"/>
      <w:bookmarkEnd w:id="0"/>
      <w:r w:rsidR="005A55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sectPr w:rsidR="00412340" w:rsidRPr="00412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D2"/>
    <w:rsid w:val="00307C50"/>
    <w:rsid w:val="00412340"/>
    <w:rsid w:val="004F0626"/>
    <w:rsid w:val="005903AF"/>
    <w:rsid w:val="005A55DE"/>
    <w:rsid w:val="006F7C43"/>
    <w:rsid w:val="00C73F18"/>
    <w:rsid w:val="00F16F30"/>
    <w:rsid w:val="00FA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9C034"/>
  <w15:chartTrackingRefBased/>
  <w15:docId w15:val="{BBBAEAD0-325B-4E90-BEB0-9328E229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" TargetMode="External"/><Relationship Id="rId4" Type="http://schemas.openxmlformats.org/officeDocument/2006/relationships/hyperlink" Target="file:///E:\User\Desktop\&#1056;&#1116;&#1056;&#1106;%20&#1056;&#1038;&#1056;&#1106;&#1056;&#8482;&#1056;&#1118;!!!!!!\21.12.2016\&#1056;&#160;&#1056;&#8226;&#1056;&#1025;&#1056;&#8226;&#1056;&#1116;&#1056;&#152;&#1056;&#8226;%20&#1042;&#166;%2078%20&#1056;&#1119;&#1056;&#1109;&#1057;&#1026;&#1057;&#1039;&#1056;&#1169;&#1056;&#1109;&#1056;&#1108;%20&#1056;&#1111;&#1057;&#1026;&#1056;&#1105;&#1056;&#1030;&#1056;&#176;&#1057;&#8218;&#1056;&#1105;&#1056;&#183;&#1056;&#176;&#1057;&#8224;&#1056;&#1105;&#1056;&#1105;%20-%20&#1056;&#152;&#1056;&#1038;&#1056;&#1119;&#1056;&#160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6</cp:revision>
  <dcterms:created xsi:type="dcterms:W3CDTF">2025-02-26T05:43:00Z</dcterms:created>
  <dcterms:modified xsi:type="dcterms:W3CDTF">2025-02-26T08:28:00Z</dcterms:modified>
</cp:coreProperties>
</file>